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0C" w:rsidRPr="00941EE9" w:rsidRDefault="00331B0C" w:rsidP="00941EE9">
      <w:pPr>
        <w:jc w:val="center"/>
        <w:rPr>
          <w:rFonts w:ascii="Century" w:hAnsi="Century"/>
          <w:b/>
          <w:sz w:val="28"/>
          <w:szCs w:val="28"/>
        </w:rPr>
      </w:pPr>
      <w:r w:rsidRPr="00941EE9">
        <w:rPr>
          <w:rFonts w:ascii="Century" w:hAnsi="Century"/>
          <w:b/>
          <w:sz w:val="28"/>
          <w:szCs w:val="28"/>
        </w:rPr>
        <w:t>Nonlinear Electrodynamics in Astrophysics</w:t>
      </w:r>
    </w:p>
    <w:p w:rsidR="00331B0C" w:rsidRPr="00941EE9" w:rsidRDefault="00331B0C" w:rsidP="00941EE9">
      <w:pPr>
        <w:jc w:val="center"/>
        <w:rPr>
          <w:rFonts w:ascii="Century" w:hAnsi="Century"/>
          <w:sz w:val="24"/>
          <w:szCs w:val="24"/>
        </w:rPr>
      </w:pPr>
      <w:r w:rsidRPr="00941EE9">
        <w:rPr>
          <w:rFonts w:ascii="Century" w:hAnsi="Century"/>
          <w:sz w:val="24"/>
          <w:szCs w:val="24"/>
        </w:rPr>
        <w:t>Sang Pyo Kim</w:t>
      </w:r>
    </w:p>
    <w:p w:rsidR="00331B0C" w:rsidRPr="00941EE9" w:rsidRDefault="00331B0C" w:rsidP="00941EE9">
      <w:pPr>
        <w:jc w:val="center"/>
        <w:rPr>
          <w:rFonts w:ascii="Century" w:hAnsi="Century"/>
          <w:sz w:val="24"/>
          <w:szCs w:val="24"/>
        </w:rPr>
      </w:pPr>
      <w:r w:rsidRPr="00941EE9">
        <w:rPr>
          <w:rFonts w:ascii="Century" w:hAnsi="Century"/>
          <w:sz w:val="24"/>
          <w:szCs w:val="24"/>
        </w:rPr>
        <w:t>Kunsan National University</w:t>
      </w:r>
    </w:p>
    <w:p w:rsidR="000248E2" w:rsidRPr="00941EE9" w:rsidRDefault="000248E2" w:rsidP="00941EE9">
      <w:pPr>
        <w:jc w:val="center"/>
        <w:rPr>
          <w:rFonts w:ascii="Century" w:hAnsi="Century"/>
          <w:sz w:val="24"/>
          <w:szCs w:val="24"/>
        </w:rPr>
      </w:pPr>
    </w:p>
    <w:p w:rsidR="00321C59" w:rsidRPr="00941EE9" w:rsidRDefault="00321C59" w:rsidP="00331B0C">
      <w:pPr>
        <w:rPr>
          <w:rFonts w:ascii="Century" w:hAnsi="Century" w:cs="Helvetica"/>
          <w:color w:val="000000"/>
          <w:sz w:val="24"/>
          <w:szCs w:val="24"/>
          <w:shd w:val="clear" w:color="auto" w:fill="FFFFFF"/>
        </w:rPr>
      </w:pP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Strong electromagnetic fields drastically modify the Maxwell theory. When the lowest Landau level in a st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rong magnetic field is </w:t>
      </w: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equal to or greater than the Bohr atomic energy (B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bscript"/>
        </w:rPr>
        <w:t>0</w:t>
      </w:r>
      <w:r w:rsidR="00736EFF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= 2.4</w:t>
      </w: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x 10</w:t>
      </w: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perscript"/>
        </w:rPr>
        <w:t>9</w:t>
      </w: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G), then electrons of the atom arrange themselves according to the Landau levels. Further when the cyclotron energy (Landau spacing) is 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equal to the rest mass of the electron (B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bscript"/>
        </w:rPr>
        <w:t>c</w:t>
      </w:r>
      <w:r w:rsidR="00736EFF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= 4.4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x 10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perscript"/>
        </w:rPr>
        <w:t>13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G</w:t>
      </w:r>
      <w:r w:rsidR="00736EFF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known as the Schwinger field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), then the field changes the Dirac vacuum and the nonlinear correction (Heisenberg-Euler-Schwinger QED action) plays a role for the nonlinear electrodynamics. Analogously, when the electric field energy density per unit Compton volume is equal to the rest mass of electron (E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bscript"/>
        </w:rPr>
        <w:t>c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= 1.3 x 10</w:t>
      </w:r>
      <w:r w:rsidR="00736EFF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perscript"/>
        </w:rPr>
        <w:t>16</w:t>
      </w:r>
      <w:r w:rsidR="00736EFF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V/cm</w:t>
      </w:r>
      <w:r w:rsidR="00D57542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), then electron-positron pairs are</w:t>
      </w:r>
      <w:r w:rsidR="00736EFF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created from the Dirac vacuum.</w:t>
      </w:r>
    </w:p>
    <w:p w:rsidR="00736EFF" w:rsidRPr="00941EE9" w:rsidRDefault="00736EFF" w:rsidP="00331B0C">
      <w:pPr>
        <w:rPr>
          <w:rFonts w:ascii="Century" w:hAnsi="Century" w:cs="Helvetica"/>
          <w:color w:val="000000"/>
          <w:sz w:val="24"/>
          <w:szCs w:val="24"/>
          <w:shd w:val="clear" w:color="auto" w:fill="FFFFFF"/>
        </w:rPr>
      </w:pPr>
    </w:p>
    <w:p w:rsidR="000248E2" w:rsidRPr="00941EE9" w:rsidRDefault="00736EFF" w:rsidP="00941EE9">
      <w:pPr>
        <w:rPr>
          <w:rFonts w:ascii="Century" w:eastAsia="Arial" w:hAnsi="Century" w:cs="Arial"/>
          <w:sz w:val="24"/>
          <w:szCs w:val="24"/>
        </w:rPr>
      </w:pP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Ultra-strong magnetic fields abound in astrophysics: highly magnetized neutron stars, particularly, magnetars have magnetic fields stronger by one or two order </w:t>
      </w:r>
      <w:r w:rsidR="00941EE9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than the Schwinger field and mergers of neutron stars</w:t>
      </w: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.</w:t>
      </w:r>
      <w:r w:rsidR="00941EE9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The recent development of intense lasers via CPA (Chirped Pulsed Amplification) introduced by Mourou and Strickland </w:t>
      </w:r>
      <w:r w:rsidR="00253BB1">
        <w:rPr>
          <w:rFonts w:ascii="Century" w:hAnsi="Century" w:cs="Helvetica" w:hint="eastAsia"/>
          <w:color w:val="000000"/>
          <w:sz w:val="24"/>
          <w:szCs w:val="24"/>
          <w:shd w:val="clear" w:color="auto" w:fill="FFFFFF"/>
        </w:rPr>
        <w:t xml:space="preserve">has </w:t>
      </w:r>
      <w:r w:rsidR="00941EE9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opened a new window to probe the fundamental physics in strong electromagnetic fields.</w:t>
      </w:r>
      <w:r w:rsidR="00253BB1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CoReLS is the current champion of intense lasers (I = 1.1 x 10</w:t>
      </w:r>
      <w:r w:rsidR="00253BB1" w:rsidRPr="00253BB1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perscript"/>
        </w:rPr>
        <w:t>23</w:t>
      </w:r>
      <w:r w:rsidR="00253BB1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W/cm</w:t>
      </w:r>
      <w:r w:rsidR="00253BB1" w:rsidRPr="00253BB1">
        <w:rPr>
          <w:rFonts w:ascii="Century" w:hAnsi="Century" w:cs="Helvetica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253BB1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).</w:t>
      </w: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The physics in such ultra-strong fields differ from the weak field theory. Photon’s propagation undergoes birefringence and the polarization vector rotates as in dielectric media with magneto-electric ef</w:t>
      </w:r>
      <w:bookmarkStart w:id="0" w:name="_GoBack"/>
      <w:bookmarkEnd w:id="0"/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fect. This talk will address the novel aspects of nonlinear electrodynamics: the Heisen</w:t>
      </w:r>
      <w:r w:rsidR="00941EE9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berg-Euler-Sch</w:t>
      </w:r>
      <w:r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>winger QED action, the</w:t>
      </w:r>
      <w:r w:rsidR="00941EE9" w:rsidRPr="00941EE9">
        <w:rPr>
          <w:rFonts w:ascii="Century" w:hAnsi="Century" w:cs="Helvetica"/>
          <w:color w:val="000000"/>
          <w:sz w:val="24"/>
          <w:szCs w:val="24"/>
          <w:shd w:val="clear" w:color="auto" w:fill="FFFFFF"/>
        </w:rPr>
        <w:t xml:space="preserve"> photon propagation, Schwinger pair production, nonlinear Compton scattering etc.</w:t>
      </w:r>
      <w:r w:rsidR="00941EE9" w:rsidRPr="00941EE9">
        <w:rPr>
          <w:rFonts w:ascii="Century" w:eastAsia="Arial" w:hAnsi="Century" w:cs="Arial"/>
          <w:sz w:val="24"/>
          <w:szCs w:val="24"/>
        </w:rPr>
        <w:t xml:space="preserve"> </w:t>
      </w:r>
    </w:p>
    <w:p w:rsidR="00AD53DA" w:rsidRPr="00941EE9" w:rsidRDefault="00AD53DA">
      <w:pPr>
        <w:rPr>
          <w:rFonts w:ascii="Century" w:hAnsi="Century"/>
          <w:sz w:val="24"/>
          <w:szCs w:val="24"/>
        </w:rPr>
      </w:pPr>
    </w:p>
    <w:sectPr w:rsidR="00AD53DA" w:rsidRPr="00941EE9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E0" w:rsidRDefault="005E6EE0" w:rsidP="000248E2">
      <w:pPr>
        <w:spacing w:after="0" w:line="240" w:lineRule="auto"/>
      </w:pPr>
      <w:r>
        <w:separator/>
      </w:r>
    </w:p>
  </w:endnote>
  <w:endnote w:type="continuationSeparator" w:id="0">
    <w:p w:rsidR="005E6EE0" w:rsidRDefault="005E6EE0" w:rsidP="0002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E0" w:rsidRDefault="005E6EE0" w:rsidP="000248E2">
      <w:pPr>
        <w:spacing w:after="0" w:line="240" w:lineRule="auto"/>
      </w:pPr>
      <w:r>
        <w:separator/>
      </w:r>
    </w:p>
  </w:footnote>
  <w:footnote w:type="continuationSeparator" w:id="0">
    <w:p w:rsidR="005E6EE0" w:rsidRDefault="005E6EE0" w:rsidP="00024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DA"/>
    <w:rsid w:val="000248E2"/>
    <w:rsid w:val="00140FF3"/>
    <w:rsid w:val="00250E8A"/>
    <w:rsid w:val="00253BB1"/>
    <w:rsid w:val="00321C59"/>
    <w:rsid w:val="00331B0C"/>
    <w:rsid w:val="003D4C70"/>
    <w:rsid w:val="005E6EE0"/>
    <w:rsid w:val="00736EFF"/>
    <w:rsid w:val="00941EE9"/>
    <w:rsid w:val="009B12B3"/>
    <w:rsid w:val="00AD53DA"/>
    <w:rsid w:val="00D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40C7B"/>
  <w15:chartTrackingRefBased/>
  <w15:docId w15:val="{8E6C2DE5-2E40-4F7E-A3DF-FC6C9516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0248E2"/>
  </w:style>
  <w:style w:type="paragraph" w:styleId="a4">
    <w:name w:val="footer"/>
    <w:basedOn w:val="a"/>
    <w:link w:val="Char0"/>
    <w:uiPriority w:val="99"/>
    <w:unhideWhenUsed/>
    <w:rsid w:val="00024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0248E2"/>
  </w:style>
  <w:style w:type="character" w:styleId="a5">
    <w:name w:val="Emphasis"/>
    <w:basedOn w:val="a0"/>
    <w:uiPriority w:val="20"/>
    <w:qFormat/>
    <w:rsid w:val="000248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2022-10-26T01:32:00Z</dcterms:created>
  <dcterms:modified xsi:type="dcterms:W3CDTF">2022-10-26T01:32:00Z</dcterms:modified>
</cp:coreProperties>
</file>