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6B83" w14:textId="78DCF0A7" w:rsidR="00E46607" w:rsidRPr="009E0004" w:rsidRDefault="007E5BC4" w:rsidP="009E0004">
      <w:pPr>
        <w:jc w:val="center"/>
        <w:rPr>
          <w:rFonts w:ascii="Times New Roman" w:eastAsia="NanumGothic" w:hAnsi="Times New Roman" w:cs="Times New Roman"/>
          <w:color w:val="333333"/>
          <w:sz w:val="28"/>
          <w:szCs w:val="28"/>
        </w:rPr>
      </w:pPr>
      <w:r w:rsidRPr="009E0004">
        <w:rPr>
          <w:rFonts w:ascii="Times New Roman" w:eastAsia="NanumGothic" w:hAnsi="Times New Roman" w:cs="Times New Roman"/>
          <w:color w:val="333333"/>
          <w:sz w:val="28"/>
          <w:szCs w:val="28"/>
        </w:rPr>
        <w:t>Light-induced phenomena in condensed matter system from ab initio approach</w:t>
      </w:r>
    </w:p>
    <w:p w14:paraId="6DAC3AE2" w14:textId="035BDB54" w:rsidR="007E5BC4" w:rsidRPr="009E0004" w:rsidRDefault="007E5BC4">
      <w:pPr>
        <w:rPr>
          <w:rFonts w:ascii="Times New Roman" w:eastAsia="NanumGothic" w:hAnsi="Times New Roman" w:cs="Times New Roman"/>
          <w:color w:val="333333"/>
          <w:sz w:val="28"/>
          <w:szCs w:val="28"/>
        </w:rPr>
      </w:pPr>
    </w:p>
    <w:p w14:paraId="75F9D64A" w14:textId="33279904" w:rsidR="007E5BC4" w:rsidRPr="009E0004" w:rsidRDefault="007E5BC4" w:rsidP="009E0004">
      <w:pPr>
        <w:jc w:val="center"/>
        <w:rPr>
          <w:rFonts w:ascii="Times New Roman" w:eastAsia="NanumGothic" w:hAnsi="Times New Roman" w:cs="Times New Roman"/>
          <w:color w:val="333333"/>
          <w:sz w:val="26"/>
          <w:szCs w:val="26"/>
          <w:lang w:val="en-US"/>
        </w:rPr>
      </w:pPr>
      <w:r w:rsidRPr="009E0004">
        <w:rPr>
          <w:rFonts w:ascii="Times New Roman" w:eastAsia="NanumGothic" w:hAnsi="Times New Roman" w:cs="Times New Roman"/>
          <w:color w:val="333333"/>
          <w:sz w:val="26"/>
          <w:szCs w:val="26"/>
        </w:rPr>
        <w:t>D</w:t>
      </w:r>
      <w:proofErr w:type="spellStart"/>
      <w:r w:rsidRPr="009E0004">
        <w:rPr>
          <w:rFonts w:ascii="Times New Roman" w:eastAsia="NanumGothic" w:hAnsi="Times New Roman" w:cs="Times New Roman"/>
          <w:color w:val="333333"/>
          <w:sz w:val="26"/>
          <w:szCs w:val="26"/>
          <w:lang w:val="en-US"/>
        </w:rPr>
        <w:t>ongbin</w:t>
      </w:r>
      <w:proofErr w:type="spellEnd"/>
      <w:r w:rsidRPr="009E0004">
        <w:rPr>
          <w:rFonts w:ascii="Times New Roman" w:eastAsia="NanumGothic" w:hAnsi="Times New Roman" w:cs="Times New Roman"/>
          <w:color w:val="333333"/>
          <w:sz w:val="26"/>
          <w:szCs w:val="26"/>
          <w:lang w:val="en-US"/>
        </w:rPr>
        <w:t xml:space="preserve"> Shin</w:t>
      </w:r>
    </w:p>
    <w:p w14:paraId="1125F962" w14:textId="77777777" w:rsidR="009E0004" w:rsidRPr="009E0004" w:rsidRDefault="009E0004" w:rsidP="009E0004">
      <w:pPr>
        <w:jc w:val="center"/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</w:pPr>
    </w:p>
    <w:p w14:paraId="082E56CD" w14:textId="4F091E85" w:rsidR="007E5BC4" w:rsidRDefault="009E0004" w:rsidP="009E0004">
      <w:pPr>
        <w:jc w:val="center"/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</w:pPr>
      <w:r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Department of Physics and Photon Science, Gwangju Institute of Science and Technology (GIST), Gwangju 61005, Republic of Korea</w:t>
      </w:r>
    </w:p>
    <w:p w14:paraId="2BE4A4DE" w14:textId="77777777" w:rsidR="009E0004" w:rsidRPr="009E0004" w:rsidRDefault="009E0004" w:rsidP="009E0004">
      <w:pPr>
        <w:jc w:val="center"/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</w:pPr>
    </w:p>
    <w:p w14:paraId="69711B0C" w14:textId="77777777" w:rsidR="009E0004" w:rsidRPr="009E0004" w:rsidRDefault="009E0004">
      <w:pPr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</w:pPr>
    </w:p>
    <w:p w14:paraId="3A7BC123" w14:textId="64D0319C" w:rsidR="007E5BC4" w:rsidRDefault="003837E6" w:rsidP="009E0004">
      <w:pPr>
        <w:jc w:val="both"/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</w:pPr>
      <w:r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</w:t>
      </w:r>
      <w:r w:rsidR="001D11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Recent studies on l</w:t>
      </w:r>
      <w:r w:rsidR="007E5BC4"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ight-matter interaction</w:t>
      </w:r>
      <w:r w:rsidR="001D11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have</w:t>
      </w:r>
      <w:r w:rsidR="007E5BC4"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attracted attention by showing </w:t>
      </w:r>
      <w:r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unprecedented</w:t>
      </w:r>
      <w:r w:rsidR="007E5BC4"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physical phenomena</w:t>
      </w:r>
      <w:r w:rsidR="003005B1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and </w:t>
      </w:r>
      <w:r w:rsidR="003005B1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the</w:t>
      </w:r>
      <w:r w:rsidR="003005B1"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possibility of application</w:t>
      </w:r>
      <w:r w:rsidR="003005B1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devices</w:t>
      </w:r>
      <w:r w:rsidRPr="009E0004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.</w:t>
      </w:r>
      <w:r w:rsidR="00B45B32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For example, light-induced topological phase transitions in WTe</w:t>
      </w:r>
      <w:r w:rsidR="00B320A9" w:rsidRPr="00B320A9">
        <w:rPr>
          <w:rFonts w:ascii="Times New Roman" w:eastAsia="NanumGothic" w:hAnsi="Times New Roman" w:cs="Times New Roman"/>
          <w:color w:val="333333"/>
          <w:sz w:val="22"/>
          <w:szCs w:val="22"/>
          <w:vertAlign w:val="subscript"/>
          <w:lang w:val="en-US"/>
        </w:rPr>
        <w:t>2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and ZrTe</w:t>
      </w:r>
      <w:r w:rsidR="00B320A9" w:rsidRPr="00B320A9">
        <w:rPr>
          <w:rFonts w:ascii="Times New Roman" w:eastAsia="NanumGothic" w:hAnsi="Times New Roman" w:cs="Times New Roman"/>
          <w:color w:val="333333"/>
          <w:sz w:val="22"/>
          <w:szCs w:val="22"/>
          <w:vertAlign w:val="subscript"/>
          <w:lang w:val="en-US"/>
        </w:rPr>
        <w:t>5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are experimentally demonstrated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[1-2]. A f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ollow-up theoretical stud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y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explained that 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this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topological 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phase transition originate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s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from the lattice distortion induced by 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exciting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electronic structure</w:t>
      </w:r>
      <w:r w:rsidR="00740445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[3]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. Also, light-induced ferroelectric transitions in quantum paraelectric SrTiO</w:t>
      </w:r>
      <w:r w:rsidR="00B320A9" w:rsidRPr="00B320A9">
        <w:rPr>
          <w:rFonts w:ascii="Times New Roman" w:eastAsia="NanumGothic" w:hAnsi="Times New Roman" w:cs="Times New Roman"/>
          <w:color w:val="333333"/>
          <w:sz w:val="22"/>
          <w:szCs w:val="22"/>
          <w:vertAlign w:val="subscript"/>
          <w:lang w:val="en-US"/>
        </w:rPr>
        <w:t>3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are experimentally demonstrated 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by applying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mid-infrared and terahertz lights</w:t>
      </w:r>
      <w:r w:rsidR="00740445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[</w:t>
      </w:r>
      <w:r w:rsidR="004648C0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4</w:t>
      </w:r>
      <w:r w:rsidR="00740445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-</w:t>
      </w:r>
      <w:r w:rsidR="004648C0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5</w:t>
      </w:r>
      <w:r w:rsidR="00740445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]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. It is theoretically proved that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the unique property of the quantum paraelectric phase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could lead to 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terahertz field-induced ferroelectricity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</w:t>
      </w:r>
      <w:r w:rsidR="00740445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[</w:t>
      </w:r>
      <w:r w:rsidR="004648C0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6</w:t>
      </w:r>
      <w:r w:rsidR="00740445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]</w:t>
      </w:r>
      <w:r w:rsidR="00B320A9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.</w:t>
      </w:r>
      <w:r w:rsidR="00844AB2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These results indicate that light can control the phase of the material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with various microscopic mechanisms</w:t>
      </w:r>
      <w:r w:rsidR="003005B1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and suggest </w:t>
      </w:r>
      <w:r w:rsidR="003005B1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the possibility of brand-new </w:t>
      </w:r>
      <w:bookmarkStart w:id="0" w:name="_Hlk119099610"/>
      <w:r w:rsidR="003005B1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optical control devices</w:t>
      </w:r>
      <w:bookmarkEnd w:id="0"/>
      <w:r w:rsidR="00844AB2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. </w:t>
      </w:r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This seminar will introduce recent studies on light-induced phase transition in condensed matter systems and related microscopic mechanisms from </w:t>
      </w:r>
      <w:r w:rsidR="00D5369E" w:rsidRPr="00D5369E">
        <w:rPr>
          <w:rFonts w:ascii="Times New Roman" w:eastAsia="NanumGothic" w:hAnsi="Times New Roman" w:cs="Times New Roman"/>
          <w:i/>
          <w:iCs/>
          <w:color w:val="333333"/>
          <w:sz w:val="22"/>
          <w:szCs w:val="22"/>
          <w:lang w:val="en-US"/>
        </w:rPr>
        <w:t xml:space="preserve">ab </w:t>
      </w:r>
      <w:proofErr w:type="spellStart"/>
      <w:r w:rsidR="00D5369E" w:rsidRPr="00D5369E">
        <w:rPr>
          <w:rFonts w:ascii="Times New Roman" w:eastAsia="NanumGothic" w:hAnsi="Times New Roman" w:cs="Times New Roman"/>
          <w:i/>
          <w:iCs/>
          <w:color w:val="333333"/>
          <w:sz w:val="22"/>
          <w:szCs w:val="22"/>
          <w:lang w:val="en-US"/>
        </w:rPr>
        <w:t>inito</w:t>
      </w:r>
      <w:proofErr w:type="spellEnd"/>
      <w:r w:rsidR="00D5369E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 xml:space="preserve"> approach</w:t>
      </w:r>
      <w:r w:rsidR="00844AB2"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  <w:t>.</w:t>
      </w:r>
    </w:p>
    <w:p w14:paraId="38D47B43" w14:textId="77777777" w:rsidR="004648C0" w:rsidRDefault="004648C0" w:rsidP="009E0004">
      <w:pPr>
        <w:jc w:val="both"/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</w:pPr>
    </w:p>
    <w:p w14:paraId="65F1F4FE" w14:textId="0E50B42E" w:rsidR="004648C0" w:rsidRDefault="004648C0" w:rsidP="009E0004">
      <w:pPr>
        <w:jc w:val="both"/>
        <w:rPr>
          <w:rFonts w:ascii="Times New Roman" w:eastAsia="NanumGothic" w:hAnsi="Times New Roman" w:cs="Times New Roman"/>
          <w:color w:val="333333"/>
          <w:sz w:val="22"/>
          <w:szCs w:val="22"/>
          <w:lang w:val="en-US"/>
        </w:rPr>
      </w:pPr>
    </w:p>
    <w:p w14:paraId="7FC2392F" w14:textId="77777777" w:rsidR="004648C0" w:rsidRDefault="004648C0" w:rsidP="004648C0">
      <w:pPr>
        <w:keepNext/>
        <w:jc w:val="center"/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A915ED2" wp14:editId="38B8C68B">
            <wp:extent cx="3197372" cy="2867355"/>
            <wp:effectExtent l="0" t="0" r="317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851" cy="28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CFE82" w14:textId="1A99249E" w:rsidR="004648C0" w:rsidRDefault="004648C0" w:rsidP="004648C0">
      <w:pPr>
        <w:pStyle w:val="Caption"/>
        <w:jc w:val="center"/>
        <w:rPr>
          <w:lang w:val="en-US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rPr>
          <w:lang w:val="en-US"/>
        </w:rPr>
        <w:t xml:space="preserve">. Light-induced phenomena and </w:t>
      </w:r>
      <w:r w:rsidR="00F57FA0">
        <w:rPr>
          <w:lang w:val="en-US"/>
        </w:rPr>
        <w:t xml:space="preserve">their </w:t>
      </w:r>
      <w:r>
        <w:rPr>
          <w:lang w:val="en-US"/>
        </w:rPr>
        <w:t>possible microscopic mechanism.</w:t>
      </w:r>
    </w:p>
    <w:p w14:paraId="252830F7" w14:textId="17AAE5CA" w:rsidR="004648C0" w:rsidRDefault="004648C0" w:rsidP="004648C0">
      <w:pPr>
        <w:rPr>
          <w:lang w:val="en-US"/>
        </w:rPr>
      </w:pPr>
    </w:p>
    <w:p w14:paraId="123E3C85" w14:textId="2F8F3673" w:rsidR="00463E16" w:rsidRPr="00D5369E" w:rsidRDefault="00463E16" w:rsidP="004648C0">
      <w:pPr>
        <w:rPr>
          <w:rFonts w:ascii="Times New Roman" w:hAnsi="Times New Roman" w:cs="Times New Roman"/>
          <w:lang w:val="en-US"/>
        </w:rPr>
      </w:pPr>
      <w:r w:rsidRPr="00D5369E">
        <w:rPr>
          <w:rFonts w:ascii="Times New Roman" w:hAnsi="Times New Roman" w:cs="Times New Roman"/>
          <w:lang w:val="en-US"/>
        </w:rPr>
        <w:t>References</w:t>
      </w:r>
    </w:p>
    <w:p w14:paraId="39C2C36D" w14:textId="2E1EAFE5" w:rsidR="004648C0" w:rsidRPr="00463E16" w:rsidRDefault="00463E16" w:rsidP="00D5369E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E16">
        <w:rPr>
          <w:rStyle w:val="csl-left-margin"/>
          <w:rFonts w:ascii="Times New Roman" w:hAnsi="Times New Roman" w:cs="Times New Roman"/>
          <w:sz w:val="20"/>
          <w:szCs w:val="20"/>
          <w:lang w:val="en-US"/>
        </w:rPr>
        <w:t xml:space="preserve">[1] 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Sie, E. J. </w:t>
      </w:r>
      <w:r w:rsidR="004648C0"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et al.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An ultrafast symmetry switch in a Weyl semimetal. </w:t>
      </w:r>
      <w:r w:rsidR="004648C0"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Nature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</w:t>
      </w:r>
      <w:r w:rsidR="004648C0" w:rsidRPr="00463E16">
        <w:rPr>
          <w:rStyle w:val="csl-right-inline"/>
          <w:rFonts w:ascii="Times New Roman" w:hAnsi="Times New Roman" w:cs="Times New Roman"/>
          <w:b/>
          <w:bCs/>
          <w:sz w:val="20"/>
          <w:szCs w:val="20"/>
        </w:rPr>
        <w:t>565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>, 61–66 (2019).</w:t>
      </w:r>
      <w:r w:rsidR="004648C0" w:rsidRPr="0046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9CAA5" w14:textId="798C1030" w:rsidR="004648C0" w:rsidRPr="00463E16" w:rsidRDefault="00463E16" w:rsidP="00D5369E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E16">
        <w:rPr>
          <w:rStyle w:val="csl-left-margin"/>
          <w:rFonts w:ascii="Times New Roman" w:hAnsi="Times New Roman" w:cs="Times New Roman"/>
          <w:sz w:val="20"/>
          <w:szCs w:val="20"/>
          <w:lang w:val="en-US"/>
        </w:rPr>
        <w:t xml:space="preserve">[2] 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Vaswani, C. </w:t>
      </w:r>
      <w:r w:rsidR="004648C0"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et al.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Light-Driven Raman Coherence as a Nonthermal Route to Ultrafast Topology Switching in a Dirac Semimetal. </w:t>
      </w:r>
      <w:r w:rsidR="004648C0"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Phys Rev X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</w:t>
      </w:r>
      <w:r w:rsidR="004648C0" w:rsidRPr="00463E16">
        <w:rPr>
          <w:rStyle w:val="csl-right-inline"/>
          <w:rFonts w:ascii="Times New Roman" w:hAnsi="Times New Roman" w:cs="Times New Roman"/>
          <w:b/>
          <w:bCs/>
          <w:sz w:val="20"/>
          <w:szCs w:val="20"/>
        </w:rPr>
        <w:t>10</w:t>
      </w:r>
      <w:r w:rsidR="004648C0" w:rsidRPr="00463E16">
        <w:rPr>
          <w:rStyle w:val="csl-right-inline"/>
          <w:rFonts w:ascii="Times New Roman" w:hAnsi="Times New Roman" w:cs="Times New Roman"/>
          <w:sz w:val="20"/>
          <w:szCs w:val="20"/>
        </w:rPr>
        <w:t>, 021013 (2020).</w:t>
      </w:r>
      <w:r w:rsidR="004648C0" w:rsidRPr="0046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9F5FF9" w14:textId="41AAA117" w:rsidR="00463E16" w:rsidRPr="00463E16" w:rsidRDefault="00463E16" w:rsidP="00D5369E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E16">
        <w:rPr>
          <w:rStyle w:val="csl-left-margin"/>
          <w:rFonts w:ascii="Times New Roman" w:hAnsi="Times New Roman" w:cs="Times New Roman"/>
          <w:sz w:val="20"/>
          <w:szCs w:val="20"/>
          <w:lang w:val="en-US"/>
        </w:rPr>
        <w:t xml:space="preserve">[3] 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Guan, M.-X., Wang, E., You, P.-W., Sun, J.-T. &amp; Meng, S. Manipulating Weyl quasiparticles by orbital-selective photoexcitation in WTe2. </w:t>
      </w:r>
      <w:r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Nat Commun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</w:t>
      </w:r>
      <w:r w:rsidRPr="00463E16">
        <w:rPr>
          <w:rStyle w:val="csl-right-inline"/>
          <w:rFonts w:ascii="Times New Roman" w:hAnsi="Times New Roman" w:cs="Times New Roman"/>
          <w:b/>
          <w:bCs/>
          <w:sz w:val="20"/>
          <w:szCs w:val="20"/>
        </w:rPr>
        <w:t>12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>, 1885 (2021).</w:t>
      </w:r>
      <w:r w:rsidRPr="0046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2A8555" w14:textId="04D99519" w:rsidR="00463E16" w:rsidRPr="00463E16" w:rsidRDefault="00463E16" w:rsidP="00D5369E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E16">
        <w:rPr>
          <w:rStyle w:val="csl-left-margin"/>
          <w:rFonts w:ascii="Times New Roman" w:hAnsi="Times New Roman" w:cs="Times New Roman"/>
          <w:sz w:val="20"/>
          <w:szCs w:val="20"/>
          <w:lang w:val="en-US"/>
        </w:rPr>
        <w:t xml:space="preserve">[4] 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Nova, T. F., Disa, A. S., Fechner, M. &amp; Cavalleri, A. Metastable ferroelectricity in optically strained SrTiO3. </w:t>
      </w:r>
      <w:r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Science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</w:t>
      </w:r>
      <w:r w:rsidRPr="00463E16">
        <w:rPr>
          <w:rStyle w:val="csl-right-inline"/>
          <w:rFonts w:ascii="Times New Roman" w:hAnsi="Times New Roman" w:cs="Times New Roman"/>
          <w:b/>
          <w:bCs/>
          <w:sz w:val="20"/>
          <w:szCs w:val="20"/>
        </w:rPr>
        <w:t>364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>, 1075–1079 (2019).</w:t>
      </w:r>
      <w:r w:rsidRPr="0046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98C1D2" w14:textId="0209F47C" w:rsidR="00463E16" w:rsidRPr="00463E16" w:rsidRDefault="00463E16" w:rsidP="00D5369E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E16">
        <w:rPr>
          <w:rStyle w:val="csl-left-margin"/>
          <w:rFonts w:ascii="Times New Roman" w:hAnsi="Times New Roman" w:cs="Times New Roman"/>
          <w:sz w:val="20"/>
          <w:szCs w:val="20"/>
          <w:lang w:val="en-US"/>
        </w:rPr>
        <w:t xml:space="preserve">[5] 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Li, X. </w:t>
      </w:r>
      <w:r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et al.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Terahertz field–induced ferroelectricity in quantum paraelectric SrTiO3. </w:t>
      </w:r>
      <w:r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Science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</w:t>
      </w:r>
      <w:r w:rsidRPr="00463E16">
        <w:rPr>
          <w:rStyle w:val="csl-right-inline"/>
          <w:rFonts w:ascii="Times New Roman" w:hAnsi="Times New Roman" w:cs="Times New Roman"/>
          <w:b/>
          <w:bCs/>
          <w:sz w:val="20"/>
          <w:szCs w:val="20"/>
        </w:rPr>
        <w:t>364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>, 1079–1082 (2019).</w:t>
      </w:r>
      <w:r w:rsidRPr="0046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D4FF49" w14:textId="55EA46CC" w:rsidR="00463E16" w:rsidRPr="00463E16" w:rsidRDefault="00463E16" w:rsidP="00D5369E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E16">
        <w:rPr>
          <w:rStyle w:val="csl-left-margin"/>
          <w:rFonts w:ascii="Times New Roman" w:hAnsi="Times New Roman" w:cs="Times New Roman"/>
          <w:sz w:val="20"/>
          <w:szCs w:val="20"/>
          <w:lang w:val="en-US"/>
        </w:rPr>
        <w:t xml:space="preserve">[6] 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Shin, D. </w:t>
      </w:r>
      <w:r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et al.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Simulating Terahertz Field-Induced Ferroelectricity in Quantum Paraelectric SrTiO3. </w:t>
      </w:r>
      <w:r w:rsidRPr="00463E16">
        <w:rPr>
          <w:rStyle w:val="csl-right-inline"/>
          <w:rFonts w:ascii="Times New Roman" w:hAnsi="Times New Roman" w:cs="Times New Roman"/>
          <w:i/>
          <w:iCs/>
          <w:sz w:val="20"/>
          <w:szCs w:val="20"/>
        </w:rPr>
        <w:t>Phys Rev Lett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 xml:space="preserve"> </w:t>
      </w:r>
      <w:r w:rsidRPr="00463E16">
        <w:rPr>
          <w:rStyle w:val="csl-right-inline"/>
          <w:rFonts w:ascii="Times New Roman" w:hAnsi="Times New Roman" w:cs="Times New Roman"/>
          <w:b/>
          <w:bCs/>
          <w:sz w:val="20"/>
          <w:szCs w:val="20"/>
        </w:rPr>
        <w:t>129</w:t>
      </w:r>
      <w:r w:rsidRPr="00463E16">
        <w:rPr>
          <w:rStyle w:val="csl-right-inline"/>
          <w:rFonts w:ascii="Times New Roman" w:hAnsi="Times New Roman" w:cs="Times New Roman"/>
          <w:sz w:val="20"/>
          <w:szCs w:val="20"/>
        </w:rPr>
        <w:t>, 167401 (2022).</w:t>
      </w:r>
      <w:r w:rsidRPr="0046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4E1FC3" w14:textId="77777777" w:rsidR="004648C0" w:rsidRPr="004648C0" w:rsidRDefault="004648C0" w:rsidP="004648C0">
      <w:pPr>
        <w:rPr>
          <w:lang w:val="en-US"/>
        </w:rPr>
      </w:pPr>
    </w:p>
    <w:sectPr w:rsidR="004648C0" w:rsidRPr="004648C0" w:rsidSect="008D49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나눔고딕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C4"/>
    <w:rsid w:val="00004BAF"/>
    <w:rsid w:val="00017466"/>
    <w:rsid w:val="00032B0B"/>
    <w:rsid w:val="00037374"/>
    <w:rsid w:val="000514F0"/>
    <w:rsid w:val="0006465C"/>
    <w:rsid w:val="000A0516"/>
    <w:rsid w:val="000A779E"/>
    <w:rsid w:val="000B5013"/>
    <w:rsid w:val="000D39D1"/>
    <w:rsid w:val="000E2A49"/>
    <w:rsid w:val="000E7E41"/>
    <w:rsid w:val="00103BC3"/>
    <w:rsid w:val="00133802"/>
    <w:rsid w:val="0017419C"/>
    <w:rsid w:val="001817FE"/>
    <w:rsid w:val="001A57C8"/>
    <w:rsid w:val="001D119E"/>
    <w:rsid w:val="001D79BB"/>
    <w:rsid w:val="001F073B"/>
    <w:rsid w:val="00201997"/>
    <w:rsid w:val="002109AA"/>
    <w:rsid w:val="00211ACA"/>
    <w:rsid w:val="00213B19"/>
    <w:rsid w:val="00232B3A"/>
    <w:rsid w:val="002337F3"/>
    <w:rsid w:val="00237C9C"/>
    <w:rsid w:val="00265E0C"/>
    <w:rsid w:val="00267079"/>
    <w:rsid w:val="002739BD"/>
    <w:rsid w:val="002836A4"/>
    <w:rsid w:val="00296CA8"/>
    <w:rsid w:val="00296CDB"/>
    <w:rsid w:val="002A7A2E"/>
    <w:rsid w:val="002C7DBF"/>
    <w:rsid w:val="002D2A7C"/>
    <w:rsid w:val="002F30E6"/>
    <w:rsid w:val="003005B1"/>
    <w:rsid w:val="003460C9"/>
    <w:rsid w:val="003467E0"/>
    <w:rsid w:val="00354ED2"/>
    <w:rsid w:val="00367AEA"/>
    <w:rsid w:val="00376AF4"/>
    <w:rsid w:val="003837E6"/>
    <w:rsid w:val="0039186C"/>
    <w:rsid w:val="00394F30"/>
    <w:rsid w:val="003B2A00"/>
    <w:rsid w:val="003B7022"/>
    <w:rsid w:val="003B7121"/>
    <w:rsid w:val="003B7ECC"/>
    <w:rsid w:val="003D2E39"/>
    <w:rsid w:val="003D62BA"/>
    <w:rsid w:val="004112E7"/>
    <w:rsid w:val="004618ED"/>
    <w:rsid w:val="00463E16"/>
    <w:rsid w:val="004648C0"/>
    <w:rsid w:val="004727A9"/>
    <w:rsid w:val="00472A62"/>
    <w:rsid w:val="004905DF"/>
    <w:rsid w:val="00494DF6"/>
    <w:rsid w:val="004A45DD"/>
    <w:rsid w:val="004C0032"/>
    <w:rsid w:val="004C1808"/>
    <w:rsid w:val="00506C95"/>
    <w:rsid w:val="005112F9"/>
    <w:rsid w:val="005249E1"/>
    <w:rsid w:val="00537CD3"/>
    <w:rsid w:val="00541A14"/>
    <w:rsid w:val="00543123"/>
    <w:rsid w:val="00543E82"/>
    <w:rsid w:val="005473FE"/>
    <w:rsid w:val="005578DD"/>
    <w:rsid w:val="00572322"/>
    <w:rsid w:val="005935FA"/>
    <w:rsid w:val="005A0475"/>
    <w:rsid w:val="005B035F"/>
    <w:rsid w:val="005D6C0E"/>
    <w:rsid w:val="005F3AE9"/>
    <w:rsid w:val="005F6B06"/>
    <w:rsid w:val="00616BF7"/>
    <w:rsid w:val="0062036C"/>
    <w:rsid w:val="0062372F"/>
    <w:rsid w:val="00630847"/>
    <w:rsid w:val="00635B56"/>
    <w:rsid w:val="00644224"/>
    <w:rsid w:val="00654910"/>
    <w:rsid w:val="00672AAF"/>
    <w:rsid w:val="006845FD"/>
    <w:rsid w:val="00686CEC"/>
    <w:rsid w:val="007000A6"/>
    <w:rsid w:val="00702F90"/>
    <w:rsid w:val="00704074"/>
    <w:rsid w:val="00706434"/>
    <w:rsid w:val="007142F7"/>
    <w:rsid w:val="00735ABB"/>
    <w:rsid w:val="00737411"/>
    <w:rsid w:val="00740445"/>
    <w:rsid w:val="007443EA"/>
    <w:rsid w:val="00771AAD"/>
    <w:rsid w:val="00792DA9"/>
    <w:rsid w:val="00797F8E"/>
    <w:rsid w:val="007C528C"/>
    <w:rsid w:val="007D6C9C"/>
    <w:rsid w:val="007E031C"/>
    <w:rsid w:val="007E5BC4"/>
    <w:rsid w:val="007F21A7"/>
    <w:rsid w:val="00812BB5"/>
    <w:rsid w:val="00825D0C"/>
    <w:rsid w:val="00835FB9"/>
    <w:rsid w:val="00844AB2"/>
    <w:rsid w:val="0086126D"/>
    <w:rsid w:val="008636C2"/>
    <w:rsid w:val="00872C70"/>
    <w:rsid w:val="008808FB"/>
    <w:rsid w:val="008836FC"/>
    <w:rsid w:val="008A10C7"/>
    <w:rsid w:val="008A2FCB"/>
    <w:rsid w:val="008C1E33"/>
    <w:rsid w:val="008C7B68"/>
    <w:rsid w:val="008D494B"/>
    <w:rsid w:val="00904312"/>
    <w:rsid w:val="0091074C"/>
    <w:rsid w:val="0091245B"/>
    <w:rsid w:val="00914296"/>
    <w:rsid w:val="0091637E"/>
    <w:rsid w:val="00926708"/>
    <w:rsid w:val="00962EE5"/>
    <w:rsid w:val="009B28C0"/>
    <w:rsid w:val="009E0004"/>
    <w:rsid w:val="009E6654"/>
    <w:rsid w:val="009E78B1"/>
    <w:rsid w:val="009F210B"/>
    <w:rsid w:val="009F61E2"/>
    <w:rsid w:val="009F78F8"/>
    <w:rsid w:val="00A069B7"/>
    <w:rsid w:val="00A25AB9"/>
    <w:rsid w:val="00A32A12"/>
    <w:rsid w:val="00A50200"/>
    <w:rsid w:val="00A67178"/>
    <w:rsid w:val="00AA1C40"/>
    <w:rsid w:val="00AB3DC9"/>
    <w:rsid w:val="00AC3696"/>
    <w:rsid w:val="00AE1A78"/>
    <w:rsid w:val="00AF654A"/>
    <w:rsid w:val="00B24964"/>
    <w:rsid w:val="00B25D91"/>
    <w:rsid w:val="00B320A9"/>
    <w:rsid w:val="00B32913"/>
    <w:rsid w:val="00B3579A"/>
    <w:rsid w:val="00B37004"/>
    <w:rsid w:val="00B45B32"/>
    <w:rsid w:val="00B57EE2"/>
    <w:rsid w:val="00B764B2"/>
    <w:rsid w:val="00B95AAA"/>
    <w:rsid w:val="00B9728E"/>
    <w:rsid w:val="00BA0CB1"/>
    <w:rsid w:val="00BA55B7"/>
    <w:rsid w:val="00BA7B08"/>
    <w:rsid w:val="00BF6FEC"/>
    <w:rsid w:val="00C341A3"/>
    <w:rsid w:val="00C54D4C"/>
    <w:rsid w:val="00C61659"/>
    <w:rsid w:val="00C62A81"/>
    <w:rsid w:val="00C64DD5"/>
    <w:rsid w:val="00C8435A"/>
    <w:rsid w:val="00C93D2C"/>
    <w:rsid w:val="00CB4E8A"/>
    <w:rsid w:val="00D05D77"/>
    <w:rsid w:val="00D10F25"/>
    <w:rsid w:val="00D12A1C"/>
    <w:rsid w:val="00D14B4A"/>
    <w:rsid w:val="00D21152"/>
    <w:rsid w:val="00D315FE"/>
    <w:rsid w:val="00D356EC"/>
    <w:rsid w:val="00D4104F"/>
    <w:rsid w:val="00D410FF"/>
    <w:rsid w:val="00D44DF9"/>
    <w:rsid w:val="00D508C6"/>
    <w:rsid w:val="00D5369E"/>
    <w:rsid w:val="00D579F0"/>
    <w:rsid w:val="00D70A29"/>
    <w:rsid w:val="00DB1A1B"/>
    <w:rsid w:val="00DB63DA"/>
    <w:rsid w:val="00DC7964"/>
    <w:rsid w:val="00DD404E"/>
    <w:rsid w:val="00DF190F"/>
    <w:rsid w:val="00E07AAF"/>
    <w:rsid w:val="00E146C5"/>
    <w:rsid w:val="00E46607"/>
    <w:rsid w:val="00E714EC"/>
    <w:rsid w:val="00E72BD1"/>
    <w:rsid w:val="00E775A5"/>
    <w:rsid w:val="00EB0209"/>
    <w:rsid w:val="00EE00D9"/>
    <w:rsid w:val="00F102EA"/>
    <w:rsid w:val="00F225C2"/>
    <w:rsid w:val="00F41937"/>
    <w:rsid w:val="00F44809"/>
    <w:rsid w:val="00F57FA0"/>
    <w:rsid w:val="00F7090F"/>
    <w:rsid w:val="00F926AB"/>
    <w:rsid w:val="00FB356A"/>
    <w:rsid w:val="00FB7984"/>
    <w:rsid w:val="00FC769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F0B0"/>
  <w15:chartTrackingRefBased/>
  <w15:docId w15:val="{842D0DA8-7E54-714E-932B-48D7509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48C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sl-left-margin">
    <w:name w:val="csl-left-margin"/>
    <w:basedOn w:val="DefaultParagraphFont"/>
    <w:rsid w:val="004648C0"/>
  </w:style>
  <w:style w:type="character" w:customStyle="1" w:styleId="csl-right-inline">
    <w:name w:val="csl-right-inline"/>
    <w:basedOn w:val="DefaultParagraphFont"/>
    <w:rsid w:val="004648C0"/>
  </w:style>
  <w:style w:type="paragraph" w:styleId="ListParagraph">
    <w:name w:val="List Paragraph"/>
    <w:basedOn w:val="Normal"/>
    <w:uiPriority w:val="34"/>
    <w:qFormat/>
    <w:rsid w:val="0046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Dongbin Shin</dc:creator>
  <cp:keywords/>
  <dc:description/>
  <cp:lastModifiedBy>Dongbin Shin</cp:lastModifiedBy>
  <cp:revision>6</cp:revision>
  <dcterms:created xsi:type="dcterms:W3CDTF">2022-11-11T13:54:00Z</dcterms:created>
  <dcterms:modified xsi:type="dcterms:W3CDTF">2022-11-11T15:39:00Z</dcterms:modified>
</cp:coreProperties>
</file>